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E36" w:rsidRPr="00A649B9" w:rsidRDefault="00153E36" w:rsidP="00153E36">
      <w:pPr>
        <w:rPr>
          <w:b/>
        </w:rPr>
      </w:pPr>
      <w:r w:rsidRPr="00A649B9">
        <w:rPr>
          <w:b/>
        </w:rPr>
        <w:t>Pondichéry</w:t>
      </w:r>
    </w:p>
    <w:p w:rsidR="00153E36" w:rsidRPr="00550A11" w:rsidRDefault="00153E36" w:rsidP="00153E36">
      <w:pPr>
        <w:pStyle w:val="Paragraphedeliste"/>
        <w:numPr>
          <w:ilvl w:val="0"/>
          <w:numId w:val="1"/>
        </w:numPr>
        <w:ind w:left="357" w:hanging="357"/>
      </w:pPr>
      <w:r>
        <w:t>La grippe touche 3 à 8 % de la population. Le pourcentage de malades de 5 % est donc plausible. Du fait de la contagion, on perd l'indépendance: notamment plus le nombre de malades augmente dans l'entreprise et plus la probabilité d'avoir la grippe, qui est une maladie ... contagieuse... augmente. L'hypothèse indiquée, si elle est importante pour qu'on puisse faire l'exercice, est absurde dans le monde réel: à moins que les employés de cette entreprise ne soient pas en contact direct (télétravail par exemple).</w:t>
      </w:r>
    </w:p>
    <w:p w:rsidR="00153E36" w:rsidRPr="00550A11" w:rsidRDefault="00153E36" w:rsidP="00153E36">
      <w:pPr>
        <w:pStyle w:val="Paragraphedeliste"/>
        <w:numPr>
          <w:ilvl w:val="0"/>
          <w:numId w:val="1"/>
        </w:numPr>
        <w:ind w:left="357" w:hanging="357"/>
        <w:rPr>
          <w:color w:val="FF0000"/>
        </w:rPr>
      </w:pPr>
      <w:r>
        <w:t>Si l’élève ne se souvient de l’écart-type de la loi binomiale, il est fichu.</w:t>
      </w:r>
    </w:p>
    <w:p w:rsidR="00153E36" w:rsidRDefault="00153E36" w:rsidP="00153E36">
      <w:pPr>
        <w:pStyle w:val="Paragraphedeliste"/>
        <w:numPr>
          <w:ilvl w:val="0"/>
          <w:numId w:val="1"/>
        </w:numPr>
        <w:ind w:left="357" w:hanging="357"/>
      </w:pPr>
      <w:r>
        <w:t>Dans la question b, on propose d'approximer la loi binomiale par une loi normale centrée réduite... sauf que le document d'accompagnement le déconseille à chaque fois que le calcul direct peut être fait. Il n’y a non plus de vérification des conditions d’application (</w:t>
      </w:r>
      <w:r>
        <w:rPr>
          <w:i/>
        </w:rPr>
        <w:t>n</w:t>
      </w:r>
      <w:r>
        <w:t xml:space="preserve"> &gt;30 ; </w:t>
      </w:r>
      <w:proofErr w:type="spellStart"/>
      <w:r>
        <w:rPr>
          <w:i/>
        </w:rPr>
        <w:t>np</w:t>
      </w:r>
      <w:proofErr w:type="spellEnd"/>
      <w:r>
        <w:t xml:space="preserve"> &gt; 5 et </w:t>
      </w:r>
      <w:proofErr w:type="spellStart"/>
      <w:r>
        <w:rPr>
          <w:i/>
        </w:rPr>
        <w:t>nq</w:t>
      </w:r>
      <w:proofErr w:type="spellEnd"/>
      <w:r>
        <w:t xml:space="preserve"> &gt; 5)</w:t>
      </w:r>
    </w:p>
    <w:p w:rsidR="00153E36" w:rsidRDefault="00153E36" w:rsidP="00153E36">
      <w:pPr>
        <w:pStyle w:val="Paragraphedeliste"/>
        <w:numPr>
          <w:ilvl w:val="0"/>
          <w:numId w:val="2"/>
        </w:numPr>
      </w:pPr>
      <w:r>
        <w:t xml:space="preserve">Le calcul peut certes être alors fait à partir du tableau proposé, mais la calculatrice renvoie directement un résultat sans aucune difficulté. Remarquons que le </w:t>
      </w:r>
      <w:r w:rsidRPr="004F6321">
        <w:rPr>
          <w:b/>
        </w:rPr>
        <w:t>tableau</w:t>
      </w:r>
      <w:r>
        <w:t xml:space="preserve"> donne quelques valeurs de la </w:t>
      </w:r>
      <w:r w:rsidRPr="004F6321">
        <w:rPr>
          <w:b/>
        </w:rPr>
        <w:t>fonction de répartition</w:t>
      </w:r>
      <w:r>
        <w:t>.</w:t>
      </w:r>
    </w:p>
    <w:p w:rsidR="00153E36" w:rsidRDefault="00153E36" w:rsidP="00153E36">
      <w:pPr>
        <w:pStyle w:val="Paragraphedeliste"/>
        <w:numPr>
          <w:ilvl w:val="0"/>
          <w:numId w:val="2"/>
        </w:numPr>
        <w:spacing w:after="0"/>
        <w:ind w:left="357" w:hanging="357"/>
      </w:pPr>
      <w:r>
        <w:t>Quelle est la qualité de l'approximation obtenue? Il se trouve qu'il est bien plus simple de faire le calcul en utilisant la loi exacte comme le recommande le document d'accompagnement. On constate qu'on commet une erreur avec l'approximation d'un peu plus de 5,5 %!</w:t>
      </w:r>
    </w:p>
    <w:p w:rsidR="00153E36" w:rsidRDefault="00153E36" w:rsidP="00153E36">
      <w:r w:rsidRPr="00550A11">
        <w:t>Il aurait fallu pour être plus efficace, à supposer qu'on soit obligé d'approximer, appliquer la</w:t>
      </w:r>
      <w:r>
        <w:t xml:space="preserve"> correction de continuité. L'erreur n'est plus que de 3 millièmes!</w:t>
      </w:r>
    </w:p>
    <w:p w:rsidR="00153E36" w:rsidRDefault="00153E36" w:rsidP="00153E36"/>
    <w:p w:rsidR="00153E36" w:rsidRPr="00A649B9" w:rsidRDefault="00153E36" w:rsidP="00153E36">
      <w:pPr>
        <w:rPr>
          <w:b/>
        </w:rPr>
      </w:pPr>
      <w:r w:rsidRPr="00A649B9">
        <w:rPr>
          <w:b/>
        </w:rPr>
        <w:t xml:space="preserve">Liban </w:t>
      </w:r>
    </w:p>
    <w:p w:rsidR="00153E36" w:rsidRDefault="00153E36" w:rsidP="00153E36">
      <w:pPr>
        <w:pStyle w:val="Paragraphedeliste"/>
        <w:numPr>
          <w:ilvl w:val="0"/>
          <w:numId w:val="3"/>
        </w:numPr>
      </w:pPr>
      <w:r>
        <w:t xml:space="preserve">Calculatrice pas nécessaire – Table sous forme de </w:t>
      </w:r>
      <w:proofErr w:type="spellStart"/>
      <w:r>
        <w:t>proba</w:t>
      </w:r>
      <w:proofErr w:type="spellEnd"/>
      <w:r>
        <w:t xml:space="preserve"> avec encadrement</w:t>
      </w:r>
    </w:p>
    <w:p w:rsidR="00153E36" w:rsidRDefault="00153E36" w:rsidP="00153E36">
      <w:pPr>
        <w:pStyle w:val="Paragraphedeliste"/>
        <w:numPr>
          <w:ilvl w:val="0"/>
          <w:numId w:val="3"/>
        </w:numPr>
      </w:pPr>
      <w:r>
        <w:t>On demande la loi suivie par Z mais on donne la réponse 2 questions plus loin !</w:t>
      </w:r>
    </w:p>
    <w:p w:rsidR="00153E36" w:rsidRDefault="00153E36" w:rsidP="00153E36">
      <w:pPr>
        <w:pStyle w:val="Paragraphedeliste"/>
        <w:numPr>
          <w:ilvl w:val="0"/>
          <w:numId w:val="3"/>
        </w:numPr>
      </w:pPr>
      <w:r>
        <w:t>L’écart-type est inconnu d’où l’intérêt de centrer réduire : calcul d’un paramètre d’une loi normale.</w:t>
      </w:r>
    </w:p>
    <w:p w:rsidR="00153E36" w:rsidRDefault="00153E36" w:rsidP="00153E36">
      <w:r>
        <w:t>Théorème central limite qui permet d’être sûr que c’est une loi normale qu’il faut utiliser.</w:t>
      </w:r>
    </w:p>
    <w:p w:rsidR="00153E36" w:rsidRDefault="00153E36" w:rsidP="00153E36"/>
    <w:p w:rsidR="00153E36" w:rsidRPr="00A649B9" w:rsidRDefault="00153E36" w:rsidP="00153E36">
      <w:pPr>
        <w:rPr>
          <w:b/>
        </w:rPr>
      </w:pPr>
      <w:r w:rsidRPr="00A649B9">
        <w:rPr>
          <w:b/>
        </w:rPr>
        <w:t>Centre étrangers</w:t>
      </w:r>
    </w:p>
    <w:p w:rsidR="00153E36" w:rsidRDefault="00153E36" w:rsidP="00153E36">
      <w:pPr>
        <w:pStyle w:val="Paragraphedeliste"/>
        <w:numPr>
          <w:ilvl w:val="0"/>
          <w:numId w:val="4"/>
        </w:numPr>
      </w:pPr>
      <w:r>
        <w:t>Intervalle de fluctuation avec prise de décision</w:t>
      </w:r>
    </w:p>
    <w:p w:rsidR="00153E36" w:rsidRDefault="00153E36" w:rsidP="00153E36">
      <w:pPr>
        <w:pStyle w:val="Paragraphedeliste"/>
        <w:numPr>
          <w:ilvl w:val="0"/>
          <w:numId w:val="4"/>
        </w:numPr>
      </w:pPr>
      <w:r>
        <w:t>Pas de table pour la loi normale dans la Partie D</w:t>
      </w:r>
    </w:p>
    <w:p w:rsidR="00153E36" w:rsidRDefault="00153E36" w:rsidP="00153E36"/>
    <w:p w:rsidR="00153E36" w:rsidRPr="00A649B9" w:rsidRDefault="00153E36" w:rsidP="00153E36">
      <w:pPr>
        <w:rPr>
          <w:b/>
        </w:rPr>
      </w:pPr>
      <w:r w:rsidRPr="00A649B9">
        <w:rPr>
          <w:b/>
        </w:rPr>
        <w:t>Antille</w:t>
      </w:r>
      <w:r>
        <w:rPr>
          <w:b/>
        </w:rPr>
        <w:t>s</w:t>
      </w:r>
      <w:r w:rsidRPr="00A649B9">
        <w:rPr>
          <w:b/>
        </w:rPr>
        <w:t>- Guyane</w:t>
      </w:r>
    </w:p>
    <w:p w:rsidR="00153E36" w:rsidRDefault="00153E36" w:rsidP="00153E36">
      <w:pPr>
        <w:pStyle w:val="Paragraphedeliste"/>
        <w:numPr>
          <w:ilvl w:val="0"/>
          <w:numId w:val="5"/>
        </w:numPr>
      </w:pPr>
      <w:r>
        <w:t>la difficulté classique sur les intervalles de confiance.</w:t>
      </w:r>
    </w:p>
    <w:p w:rsidR="00153E36" w:rsidRDefault="00153E36" w:rsidP="00153E36">
      <w:pPr>
        <w:pStyle w:val="Paragraphedeliste"/>
        <w:rPr>
          <w:rFonts w:eastAsiaTheme="minorEastAsia"/>
        </w:rPr>
      </w:pPr>
      <w:r>
        <w:t xml:space="preserve">Prenons l’exemple d’une variable aléatoire X qui suit une loi binomiale </w:t>
      </w:r>
      <m:oMath>
        <m:r>
          <m:rPr>
            <m:scr m:val="script"/>
          </m:rPr>
          <w:rPr>
            <w:rFonts w:ascii="Cambria Math" w:hAnsi="Cambria Math"/>
          </w:rPr>
          <m:t>B</m:t>
        </m:r>
        <m:r>
          <w:rPr>
            <w:rFonts w:ascii="Cambria Math" w:hAnsi="Cambria Math"/>
          </w:rPr>
          <m:t>(20 ;0,4)</m:t>
        </m:r>
      </m:oMath>
    </w:p>
    <w:p w:rsidR="00153E36" w:rsidRDefault="00153E36" w:rsidP="00153E36">
      <w:pPr>
        <w:pStyle w:val="Paragraphedeliste"/>
        <w:rPr>
          <w:rFonts w:eastAsiaTheme="minorEastAsia"/>
        </w:rPr>
      </w:pPr>
      <w:r>
        <w:rPr>
          <w:rFonts w:eastAsiaTheme="minorEastAsia"/>
        </w:rPr>
        <w:t>P</w:t>
      </w:r>
      <w:proofErr w:type="gramStart"/>
      <w:r>
        <w:rPr>
          <w:rFonts w:eastAsiaTheme="minorEastAsia"/>
        </w:rPr>
        <w:t>( X</w:t>
      </w:r>
      <w:proofErr w:type="gramEnd"/>
      <m:oMath>
        <m:r>
          <w:rPr>
            <w:rFonts w:ascii="Cambria Math" w:eastAsiaTheme="minorEastAsia" w:hAnsi="Cambria Math"/>
          </w:rPr>
          <m:t>∈</m:t>
        </m:r>
      </m:oMath>
      <w:r>
        <w:rPr>
          <w:rFonts w:eastAsiaTheme="minorEastAsia"/>
        </w:rPr>
        <w:t xml:space="preserve">[6 ; 10] ) est calculable mais si X = </w:t>
      </w:r>
      <w:r w:rsidRPr="00A649B9">
        <w:rPr>
          <w:rFonts w:eastAsiaTheme="minorEastAsia"/>
          <w:i/>
        </w:rPr>
        <w:t>x</w:t>
      </w:r>
      <w:r>
        <w:rPr>
          <w:rFonts w:eastAsiaTheme="minorEastAsia"/>
        </w:rPr>
        <w:t xml:space="preserve"> alors P(</w:t>
      </w:r>
      <w:r w:rsidRPr="00A649B9">
        <w:rPr>
          <w:rFonts w:eastAsiaTheme="minorEastAsia"/>
          <w:i/>
        </w:rPr>
        <w:t>x</w:t>
      </w:r>
      <w:r>
        <w:rPr>
          <w:rFonts w:eastAsiaTheme="minorEastAsia"/>
        </w:rPr>
        <w:t xml:space="preserve"> </w:t>
      </w:r>
      <m:oMath>
        <m:r>
          <w:rPr>
            <w:rFonts w:ascii="Cambria Math" w:eastAsiaTheme="minorEastAsia" w:hAnsi="Cambria Math"/>
          </w:rPr>
          <m:t>∈</m:t>
        </m:r>
      </m:oMath>
      <w:r>
        <w:rPr>
          <w:rFonts w:eastAsiaTheme="minorEastAsia"/>
        </w:rPr>
        <w:t xml:space="preserve"> [ 6 ; 10]) n’a plus de sens : elle vaut 0 ou 1</w:t>
      </w:r>
    </w:p>
    <w:p w:rsidR="00153E36" w:rsidRDefault="00153E36" w:rsidP="00153E36">
      <w:pPr>
        <w:pStyle w:val="Paragraphedeliste"/>
        <w:numPr>
          <w:ilvl w:val="0"/>
          <w:numId w:val="5"/>
        </w:numPr>
      </w:pPr>
      <w:r>
        <w:t>Que fait-on de l’expression P</w:t>
      </w:r>
      <w:r>
        <w:rPr>
          <w:vertAlign w:val="subscript"/>
        </w:rPr>
        <w:t>A</w:t>
      </w:r>
      <w:r>
        <w:t>(R) ?</w:t>
      </w:r>
    </w:p>
    <w:p w:rsidR="00153E36" w:rsidRDefault="00153E36" w:rsidP="00153E36">
      <w:pPr>
        <w:pStyle w:val="Paragraphedeliste"/>
        <w:numPr>
          <w:ilvl w:val="0"/>
          <w:numId w:val="5"/>
        </w:numPr>
      </w:pPr>
      <w:r>
        <w:t xml:space="preserve">On trouve un IC pour </w:t>
      </w:r>
      <w:r w:rsidRPr="000B77C1">
        <w:rPr>
          <w:i/>
        </w:rPr>
        <w:t>r</w:t>
      </w:r>
      <w:r>
        <w:t xml:space="preserve"> mais on ne s’en sert pas pour dire que le choix de r = 0,4 est plausible, pas d’interrogation sur la validité de ce r=0,4</w:t>
      </w:r>
    </w:p>
    <w:p w:rsidR="00153E36" w:rsidRPr="00A649B9" w:rsidRDefault="00153E36" w:rsidP="00153E36">
      <w:pPr>
        <w:pStyle w:val="Paragraphedeliste"/>
        <w:numPr>
          <w:ilvl w:val="0"/>
          <w:numId w:val="5"/>
        </w:numPr>
      </w:pPr>
      <w:r>
        <w:t>On demande de calculer μ et σ (à nouveau programme de première) : on peut arriver à lire ces résultats dans la feuille-tableur fournie</w:t>
      </w:r>
    </w:p>
    <w:p w:rsidR="00153E36" w:rsidRDefault="00153E36" w:rsidP="00153E36"/>
    <w:p w:rsidR="00153E36" w:rsidRDefault="00153E36" w:rsidP="00153E36"/>
    <w:p w:rsidR="00153E36" w:rsidRDefault="00153E36" w:rsidP="00153E36"/>
    <w:p w:rsidR="00153E36" w:rsidRDefault="00153E36" w:rsidP="00153E36">
      <w:r>
        <w:t>Amérique du nord</w:t>
      </w:r>
    </w:p>
    <w:p w:rsidR="00153E36" w:rsidRDefault="00153E36" w:rsidP="00153E36">
      <w:r>
        <w:t xml:space="preserve">La première partie ressemble au </w:t>
      </w:r>
      <w:proofErr w:type="spellStart"/>
      <w:r>
        <w:t>liban</w:t>
      </w:r>
      <w:proofErr w:type="spellEnd"/>
      <w:r>
        <w:t>.</w:t>
      </w:r>
    </w:p>
    <w:p w:rsidR="00153E36" w:rsidRDefault="00153E36" w:rsidP="00153E36">
      <w:r>
        <w:t>La deuxième partie met en œuvre un test d’hypothèse (</w:t>
      </w:r>
      <w:proofErr w:type="spellStart"/>
      <w:r>
        <w:t>rq</w:t>
      </w:r>
      <w:proofErr w:type="spellEnd"/>
      <w:r>
        <w:t> : 96% et 95% de nature à gêner les élèves).</w:t>
      </w:r>
    </w:p>
    <w:p w:rsidR="00153E36" w:rsidRDefault="00153E36" w:rsidP="00153E36">
      <w:r>
        <w:t>Parenthèse sur l’intervalle de fluctuation.</w:t>
      </w:r>
    </w:p>
    <w:p w:rsidR="00153E36" w:rsidRDefault="00153E36" w:rsidP="00153E36">
      <w:r>
        <w:t>Polynésie</w:t>
      </w:r>
    </w:p>
    <w:p w:rsidR="00153E36" w:rsidRDefault="00153E36" w:rsidP="00153E36">
      <w:r>
        <w:t>Intervalle de fluctuation sur les effectifs dans la partie 2, il était donné en pourcentage dans le sujet du Liban</w:t>
      </w:r>
    </w:p>
    <w:p w:rsidR="00153E36" w:rsidRDefault="00153E36" w:rsidP="00153E36">
      <w:r>
        <w:t>Idem, intervalle de fluctuation et loi normale.</w:t>
      </w:r>
    </w:p>
    <w:p w:rsidR="00153E36" w:rsidRDefault="00153E36" w:rsidP="00153E36"/>
    <w:p w:rsidR="00153E36" w:rsidRDefault="00153E36" w:rsidP="00153E36"/>
    <w:p w:rsidR="00153E36" w:rsidRDefault="00153E36" w:rsidP="00153E36">
      <w:r>
        <w:t xml:space="preserve">Exemple </w:t>
      </w:r>
      <w:proofErr w:type="spellStart"/>
      <w:r>
        <w:t>chirac</w:t>
      </w:r>
      <w:proofErr w:type="spellEnd"/>
      <w:r>
        <w:t xml:space="preserve"> </w:t>
      </w:r>
      <w:proofErr w:type="spellStart"/>
      <w:r>
        <w:t>jospin</w:t>
      </w:r>
      <w:proofErr w:type="spellEnd"/>
      <w:r>
        <w:t xml:space="preserve"> le </w:t>
      </w:r>
      <w:proofErr w:type="spellStart"/>
      <w:r>
        <w:t>pen</w:t>
      </w:r>
      <w:proofErr w:type="spellEnd"/>
      <w:r>
        <w:t xml:space="preserve"> de </w:t>
      </w:r>
      <w:proofErr w:type="spellStart"/>
      <w:r>
        <w:t>dutarte</w:t>
      </w:r>
      <w:proofErr w:type="spellEnd"/>
      <w:r>
        <w:t xml:space="preserve"> pour les intervalles de confiance</w:t>
      </w:r>
    </w:p>
    <w:p w:rsidR="00153E36" w:rsidRDefault="00153E36" w:rsidP="00153E36"/>
    <w:p w:rsidR="00153E36" w:rsidRDefault="00153E36" w:rsidP="00153E36"/>
    <w:p w:rsidR="00153E36" w:rsidRDefault="00153E36" w:rsidP="00153E36">
      <w:r>
        <w:t>Asie : intervalle de fluctuation première ou terminale ?</w:t>
      </w:r>
    </w:p>
    <w:p w:rsidR="00153E36" w:rsidRDefault="00153E36" w:rsidP="00153E36"/>
    <w:p w:rsidR="00153E36" w:rsidRDefault="00153E36" w:rsidP="00153E36">
      <w:r>
        <w:t xml:space="preserve">Es </w:t>
      </w:r>
      <w:proofErr w:type="spellStart"/>
      <w:r>
        <w:t>pondichéry</w:t>
      </w:r>
      <w:proofErr w:type="spellEnd"/>
      <w:r>
        <w:t> : pas de table donnée, calculatrice nécessaire</w:t>
      </w:r>
    </w:p>
    <w:p w:rsidR="00153E36" w:rsidRDefault="00153E36" w:rsidP="00153E36"/>
    <w:p w:rsidR="00153E36" w:rsidRDefault="00153E36" w:rsidP="00153E36">
      <w:r>
        <w:t>Liban Es idem dans le QCM</w:t>
      </w:r>
    </w:p>
    <w:p w:rsidR="00153E36" w:rsidRDefault="00153E36" w:rsidP="00153E36">
      <w:r>
        <w:t>Polynésie Es, intéressant dixit Sylvie</w:t>
      </w:r>
    </w:p>
    <w:p w:rsidR="00153E36" w:rsidRDefault="00153E36" w:rsidP="00153E36"/>
    <w:p w:rsidR="00153E36" w:rsidRDefault="00153E36" w:rsidP="00153E36">
      <w:r>
        <w:t>Centres étrangers : on force le centré réduit alors qu’aucune table n’est donnée. Le calcul pourrait être fait directement problème de la définition de la loi normale avec 120 400</w:t>
      </w:r>
    </w:p>
    <w:p w:rsidR="00153E36" w:rsidRDefault="00153E36" w:rsidP="00153E36">
      <w:r>
        <w:t>Métropole en Es : table de fonction de répartition de la loi normale… et c’est le seul cas…</w:t>
      </w:r>
    </w:p>
    <w:p w:rsidR="00153E36" w:rsidRDefault="00153E36" w:rsidP="00153E36"/>
    <w:p w:rsidR="00153E36" w:rsidRDefault="00153E36" w:rsidP="00153E36"/>
    <w:p w:rsidR="00A438CF" w:rsidRDefault="00A438CF">
      <w:bookmarkStart w:id="0" w:name="_GoBack"/>
      <w:bookmarkEnd w:id="0"/>
    </w:p>
    <w:sectPr w:rsidR="00A438CF" w:rsidSect="000B77C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A61"/>
    <w:multiLevelType w:val="hybridMultilevel"/>
    <w:tmpl w:val="A836D0B6"/>
    <w:lvl w:ilvl="0" w:tplc="D6D07726">
      <w:start w:val="1"/>
      <w:numFmt w:val="bullet"/>
      <w:lvlText w:val=""/>
      <w:lvlJc w:val="left"/>
      <w:pPr>
        <w:ind w:left="360" w:hanging="360"/>
      </w:pPr>
      <w:rPr>
        <w:rFonts w:ascii="Wingdings 2" w:hAnsi="Wingdings 2"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3CAD0041"/>
    <w:multiLevelType w:val="hybridMultilevel"/>
    <w:tmpl w:val="1D8E1DA6"/>
    <w:lvl w:ilvl="0" w:tplc="D6D07726">
      <w:start w:val="1"/>
      <w:numFmt w:val="bullet"/>
      <w:lvlText w:val=""/>
      <w:lvlJc w:val="left"/>
      <w:pPr>
        <w:ind w:left="360" w:hanging="360"/>
      </w:pPr>
      <w:rPr>
        <w:rFonts w:ascii="Wingdings 2" w:hAnsi="Wingdings 2"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484E12C9"/>
    <w:multiLevelType w:val="hybridMultilevel"/>
    <w:tmpl w:val="C8AC1692"/>
    <w:lvl w:ilvl="0" w:tplc="D6D07726">
      <w:start w:val="1"/>
      <w:numFmt w:val="bullet"/>
      <w:lvlText w:val=""/>
      <w:lvlJc w:val="left"/>
      <w:pPr>
        <w:ind w:left="360" w:hanging="360"/>
      </w:pPr>
      <w:rPr>
        <w:rFonts w:ascii="Wingdings 2" w:hAnsi="Wingdings 2"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59E45343"/>
    <w:multiLevelType w:val="hybridMultilevel"/>
    <w:tmpl w:val="50125696"/>
    <w:lvl w:ilvl="0" w:tplc="1944C378">
      <w:start w:val="1"/>
      <w:numFmt w:val="bullet"/>
      <w:lvlText w:val=""/>
      <w:lvlJc w:val="left"/>
      <w:pPr>
        <w:ind w:left="786" w:hanging="360"/>
      </w:pPr>
      <w:rPr>
        <w:rFonts w:ascii="Wingdings 2" w:hAnsi="Wingdings 2"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B665ACB"/>
    <w:multiLevelType w:val="hybridMultilevel"/>
    <w:tmpl w:val="F6CEDBB6"/>
    <w:lvl w:ilvl="0" w:tplc="D6D07726">
      <w:start w:val="1"/>
      <w:numFmt w:val="bullet"/>
      <w:lvlText w:val=""/>
      <w:lvlJc w:val="left"/>
      <w:pPr>
        <w:ind w:left="360" w:hanging="360"/>
      </w:pPr>
      <w:rPr>
        <w:rFonts w:ascii="Wingdings 2" w:hAnsi="Wingdings 2"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E36"/>
    <w:rsid w:val="00153E36"/>
    <w:rsid w:val="002676D2"/>
    <w:rsid w:val="00A43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E3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3E36"/>
    <w:pPr>
      <w:ind w:left="720"/>
      <w:contextualSpacing/>
    </w:pPr>
  </w:style>
  <w:style w:type="paragraph" w:styleId="Textedebulles">
    <w:name w:val="Balloon Text"/>
    <w:basedOn w:val="Normal"/>
    <w:link w:val="TextedebullesCar"/>
    <w:uiPriority w:val="99"/>
    <w:semiHidden/>
    <w:unhideWhenUsed/>
    <w:rsid w:val="00153E3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3E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E3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3E36"/>
    <w:pPr>
      <w:ind w:left="720"/>
      <w:contextualSpacing/>
    </w:pPr>
  </w:style>
  <w:style w:type="paragraph" w:styleId="Textedebulles">
    <w:name w:val="Balloon Text"/>
    <w:basedOn w:val="Normal"/>
    <w:link w:val="TextedebullesCar"/>
    <w:uiPriority w:val="99"/>
    <w:semiHidden/>
    <w:unhideWhenUsed/>
    <w:rsid w:val="00153E3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3E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2978</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sylvie</dc:creator>
  <cp:lastModifiedBy>sylvie</cp:lastModifiedBy>
  <cp:revision>1</cp:revision>
  <dcterms:created xsi:type="dcterms:W3CDTF">2013-10-01T20:30:00Z</dcterms:created>
  <dcterms:modified xsi:type="dcterms:W3CDTF">2013-10-01T20:30:00Z</dcterms:modified>
</cp:coreProperties>
</file>